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4775F" w14:textId="72E3E652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Na temelju član</w:t>
      </w:r>
      <w:r>
        <w:rPr>
          <w:rFonts w:cstheme="minorHAnsi"/>
        </w:rPr>
        <w:t>ak</w:t>
      </w:r>
      <w:r w:rsidRPr="002E20BA">
        <w:rPr>
          <w:rFonts w:cstheme="minorHAnsi"/>
        </w:rPr>
        <w:t xml:space="preserve">a </w:t>
      </w:r>
      <w:r>
        <w:rPr>
          <w:rFonts w:cstheme="minorHAnsi"/>
        </w:rPr>
        <w:t>3., 4., 5., 6. i 7.</w:t>
      </w:r>
      <w:r w:rsidRPr="002E20BA">
        <w:rPr>
          <w:rFonts w:cstheme="minorHAnsi"/>
        </w:rPr>
        <w:t xml:space="preserve"> Zakona o plaćama u lokalnoj i područnoj (regionalnoj) samoupravi (</w:t>
      </w:r>
      <w:r>
        <w:rPr>
          <w:rFonts w:cstheme="minorHAnsi"/>
        </w:rPr>
        <w:t xml:space="preserve">NN </w:t>
      </w:r>
      <w:r w:rsidRPr="002E20BA">
        <w:rPr>
          <w:rFonts w:cstheme="minorHAnsi"/>
        </w:rPr>
        <w:t xml:space="preserve">28/10) te članka </w:t>
      </w:r>
      <w:r w:rsidRPr="00524011">
        <w:rPr>
          <w:rFonts w:cstheme="minorHAnsi"/>
        </w:rPr>
        <w:t>25. Statuta Općine Promina (Službeno glasilo Općine Promina</w:t>
      </w:r>
      <w:r>
        <w:rPr>
          <w:rFonts w:cstheme="minorHAnsi"/>
        </w:rPr>
        <w:t xml:space="preserve"> 01/21 i 04/21</w:t>
      </w:r>
      <w:r w:rsidRPr="00524011">
        <w:rPr>
          <w:rFonts w:cstheme="minorHAnsi"/>
        </w:rPr>
        <w:t>)</w:t>
      </w:r>
      <w:r w:rsidRPr="002E20BA">
        <w:rPr>
          <w:rFonts w:cstheme="minorHAnsi"/>
        </w:rPr>
        <w:t xml:space="preserve">, </w:t>
      </w:r>
      <w:r>
        <w:rPr>
          <w:rFonts w:cstheme="minorHAnsi"/>
        </w:rPr>
        <w:t>Općinsko vijeće Općine Promina</w:t>
      </w:r>
      <w:r w:rsidRPr="002E20BA">
        <w:rPr>
          <w:rFonts w:cstheme="minorHAnsi"/>
        </w:rPr>
        <w:t xml:space="preserve">, na </w:t>
      </w:r>
      <w:r>
        <w:rPr>
          <w:rFonts w:cstheme="minorHAnsi"/>
        </w:rPr>
        <w:t xml:space="preserve">svojoj </w:t>
      </w:r>
      <w:r w:rsidR="00270316">
        <w:rPr>
          <w:rFonts w:cstheme="minorHAnsi"/>
        </w:rPr>
        <w:t>9</w:t>
      </w:r>
      <w:r w:rsidRPr="002E20BA">
        <w:rPr>
          <w:rFonts w:cstheme="minorHAnsi"/>
        </w:rPr>
        <w:t>. sjednici</w:t>
      </w:r>
      <w:r>
        <w:rPr>
          <w:rFonts w:cstheme="minorHAnsi"/>
        </w:rPr>
        <w:t xml:space="preserve">, održanoj </w:t>
      </w:r>
      <w:r w:rsidR="00270316">
        <w:rPr>
          <w:rFonts w:cstheme="minorHAnsi"/>
        </w:rPr>
        <w:t>05</w:t>
      </w:r>
      <w:r>
        <w:rPr>
          <w:rFonts w:cstheme="minorHAnsi"/>
        </w:rPr>
        <w:t xml:space="preserve">. </w:t>
      </w:r>
      <w:r w:rsidR="00270316">
        <w:rPr>
          <w:rFonts w:cstheme="minorHAnsi"/>
        </w:rPr>
        <w:t>prosinca</w:t>
      </w:r>
      <w:r>
        <w:rPr>
          <w:rFonts w:cstheme="minorHAnsi"/>
        </w:rPr>
        <w:t xml:space="preserve"> 2022</w:t>
      </w:r>
      <w:r w:rsidRPr="002E20BA">
        <w:rPr>
          <w:rFonts w:cstheme="minorHAnsi"/>
        </w:rPr>
        <w:t>. godine, do</w:t>
      </w:r>
      <w:r>
        <w:rPr>
          <w:rFonts w:cstheme="minorHAnsi"/>
        </w:rPr>
        <w:t>nosi</w:t>
      </w:r>
    </w:p>
    <w:p w14:paraId="0FD4782B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</w:p>
    <w:p w14:paraId="013CBBFA" w14:textId="77777777" w:rsidR="007B709F" w:rsidRDefault="007B709F" w:rsidP="007B709F">
      <w:pPr>
        <w:spacing w:after="0"/>
        <w:jc w:val="center"/>
        <w:rPr>
          <w:rFonts w:cstheme="minorHAnsi"/>
          <w:b/>
        </w:rPr>
      </w:pPr>
      <w:r w:rsidRPr="00BA7041">
        <w:rPr>
          <w:rFonts w:cstheme="minorHAnsi"/>
          <w:b/>
        </w:rPr>
        <w:t>O</w:t>
      </w:r>
      <w:r>
        <w:rPr>
          <w:rFonts w:cstheme="minorHAnsi"/>
          <w:b/>
        </w:rPr>
        <w:t xml:space="preserve">dluku </w:t>
      </w:r>
      <w:r w:rsidRPr="00BA7041">
        <w:rPr>
          <w:rFonts w:cstheme="minorHAnsi"/>
          <w:b/>
        </w:rPr>
        <w:t xml:space="preserve">o </w:t>
      </w:r>
      <w:r>
        <w:rPr>
          <w:rFonts w:cstheme="minorHAnsi"/>
          <w:b/>
        </w:rPr>
        <w:t>naknadi za rad</w:t>
      </w:r>
      <w:r w:rsidRPr="00BA7041">
        <w:rPr>
          <w:rFonts w:cstheme="minorHAnsi"/>
          <w:b/>
        </w:rPr>
        <w:t xml:space="preserve"> općinskog načelnika </w:t>
      </w:r>
      <w:r>
        <w:rPr>
          <w:rFonts w:cstheme="minorHAnsi"/>
          <w:b/>
        </w:rPr>
        <w:t>ukoliko</w:t>
      </w:r>
      <w:r w:rsidRPr="00BA7041">
        <w:rPr>
          <w:rFonts w:cstheme="minorHAnsi"/>
          <w:b/>
        </w:rPr>
        <w:t xml:space="preserve"> dužnost ob</w:t>
      </w:r>
      <w:r>
        <w:rPr>
          <w:rFonts w:cstheme="minorHAnsi"/>
          <w:b/>
        </w:rPr>
        <w:t>avlja</w:t>
      </w:r>
      <w:r w:rsidRPr="00BA7041">
        <w:rPr>
          <w:rFonts w:cstheme="minorHAnsi"/>
          <w:b/>
        </w:rPr>
        <w:t xml:space="preserve"> bez zasnivanja</w:t>
      </w:r>
    </w:p>
    <w:p w14:paraId="64BFD548" w14:textId="39A4C595" w:rsidR="007B709F" w:rsidRPr="002E20BA" w:rsidRDefault="007B709F" w:rsidP="007B709F">
      <w:pPr>
        <w:spacing w:after="0"/>
        <w:jc w:val="center"/>
        <w:rPr>
          <w:rFonts w:cstheme="minorHAnsi"/>
          <w:b/>
        </w:rPr>
      </w:pPr>
      <w:r w:rsidRPr="00BA7041">
        <w:rPr>
          <w:rFonts w:cstheme="minorHAnsi"/>
          <w:b/>
        </w:rPr>
        <w:t>radnog odnosa</w:t>
      </w:r>
    </w:p>
    <w:p w14:paraId="2E660885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</w:p>
    <w:p w14:paraId="1B61963C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1.</w:t>
      </w:r>
    </w:p>
    <w:p w14:paraId="09CD2CF4" w14:textId="32A37AA0" w:rsidR="007B709F" w:rsidRPr="002E20BA" w:rsidRDefault="007B709F" w:rsidP="007B709F">
      <w:pPr>
        <w:jc w:val="both"/>
        <w:rPr>
          <w:rFonts w:cstheme="minorHAnsi"/>
        </w:rPr>
      </w:pPr>
      <w:r>
        <w:rPr>
          <w:rFonts w:cstheme="minorHAnsi"/>
        </w:rPr>
        <w:t>Ovom O</w:t>
      </w:r>
      <w:r w:rsidRPr="002E20BA">
        <w:rPr>
          <w:rFonts w:cstheme="minorHAnsi"/>
        </w:rPr>
        <w:t xml:space="preserve">dlukom određuju se osnovica i koeficijent za obračun </w:t>
      </w:r>
      <w:r>
        <w:rPr>
          <w:rFonts w:cstheme="minorHAnsi"/>
        </w:rPr>
        <w:t>naknade za rad</w:t>
      </w:r>
      <w:r w:rsidRPr="002E20BA">
        <w:rPr>
          <w:rFonts w:cstheme="minorHAnsi"/>
        </w:rPr>
        <w:t xml:space="preserve"> općinskog načelnika ako dužnost ob</w:t>
      </w:r>
      <w:r>
        <w:rPr>
          <w:rFonts w:cstheme="minorHAnsi"/>
        </w:rPr>
        <w:t>avlja</w:t>
      </w:r>
      <w:r w:rsidRPr="002E20BA">
        <w:rPr>
          <w:rFonts w:cstheme="minorHAnsi"/>
        </w:rPr>
        <w:t xml:space="preserve"> bez zasnivanja radnog odnosa.</w:t>
      </w:r>
    </w:p>
    <w:p w14:paraId="1F42461D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2.</w:t>
      </w:r>
    </w:p>
    <w:p w14:paraId="4C888639" w14:textId="1330B0C8" w:rsidR="007B709F" w:rsidRPr="004B67E8" w:rsidRDefault="007B709F" w:rsidP="007B709F">
      <w:pPr>
        <w:spacing w:after="0"/>
        <w:jc w:val="both"/>
        <w:rPr>
          <w:rFonts w:cstheme="minorHAnsi"/>
        </w:rPr>
      </w:pPr>
      <w:r w:rsidRPr="004B67E8">
        <w:rPr>
          <w:rFonts w:cstheme="minorHAnsi"/>
        </w:rPr>
        <w:t>Naknad</w:t>
      </w:r>
      <w:r>
        <w:rPr>
          <w:rFonts w:cstheme="minorHAnsi"/>
        </w:rPr>
        <w:t>a</w:t>
      </w:r>
      <w:r w:rsidRPr="004B67E8">
        <w:rPr>
          <w:rFonts w:cstheme="minorHAnsi"/>
        </w:rPr>
        <w:t xml:space="preserve"> za rad općinskog načelnika ako dužnost obavlja bez zasnivanja radnog odnosa utvrđuj</w:t>
      </w:r>
      <w:r>
        <w:rPr>
          <w:rFonts w:cstheme="minorHAnsi"/>
        </w:rPr>
        <w:t>e</w:t>
      </w:r>
      <w:r w:rsidRPr="004B67E8">
        <w:rPr>
          <w:rFonts w:cstheme="minorHAnsi"/>
        </w:rPr>
        <w:t xml:space="preserve"> se na način da se osnovica za obračun plaće, odnosno naknade za rad, množi s pripadajućim koeficijentom, koji može iznositi najviše do 50% umnoška koeficijenta za obračun plaće odgovarajućeg nositelja dužnosti koji dužnost obavlja profesionalno i osnovice za obračun plaće.</w:t>
      </w:r>
    </w:p>
    <w:p w14:paraId="2C9221AF" w14:textId="0286F350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Osnovica za obračun plać</w:t>
      </w:r>
      <w:r>
        <w:rPr>
          <w:rFonts w:cstheme="minorHAnsi"/>
        </w:rPr>
        <w:t>e,</w:t>
      </w:r>
      <w:r w:rsidRPr="002E20BA">
        <w:rPr>
          <w:rFonts w:cstheme="minorHAnsi"/>
        </w:rPr>
        <w:t xml:space="preserve"> odnosno naknad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za rad, sukladno stavku 1. ovog članka</w:t>
      </w:r>
      <w:r>
        <w:rPr>
          <w:rFonts w:cstheme="minorHAnsi"/>
        </w:rPr>
        <w:t xml:space="preserve"> iznosi </w:t>
      </w:r>
      <w:r w:rsidR="00270316">
        <w:rPr>
          <w:rFonts w:cstheme="minorHAnsi"/>
        </w:rPr>
        <w:t>665</w:t>
      </w:r>
      <w:r>
        <w:rPr>
          <w:rFonts w:cstheme="minorHAnsi"/>
        </w:rPr>
        <w:t>,</w:t>
      </w:r>
      <w:r w:rsidR="00270316">
        <w:rPr>
          <w:rFonts w:cstheme="minorHAnsi"/>
        </w:rPr>
        <w:t>0</w:t>
      </w:r>
      <w:r>
        <w:rPr>
          <w:rFonts w:cstheme="minorHAnsi"/>
        </w:rPr>
        <w:t xml:space="preserve">0 </w:t>
      </w:r>
      <w:r w:rsidR="009037B9">
        <w:rPr>
          <w:rFonts w:cstheme="minorHAnsi"/>
        </w:rPr>
        <w:t>eura</w:t>
      </w:r>
      <w:r w:rsidRPr="002E20BA">
        <w:rPr>
          <w:rFonts w:cstheme="minorHAnsi"/>
        </w:rPr>
        <w:t>.</w:t>
      </w:r>
    </w:p>
    <w:p w14:paraId="7D22FC67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3.</w:t>
      </w:r>
    </w:p>
    <w:p w14:paraId="423A06B6" w14:textId="1C358046" w:rsidR="007B709F" w:rsidRDefault="007B709F" w:rsidP="007B709F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Općinskom načelniku koji dužnost o</w:t>
      </w:r>
      <w:r>
        <w:rPr>
          <w:rFonts w:cstheme="minorHAnsi"/>
        </w:rPr>
        <w:t>bavlja</w:t>
      </w:r>
      <w:r w:rsidRPr="002E20BA">
        <w:rPr>
          <w:rFonts w:cstheme="minorHAnsi"/>
        </w:rPr>
        <w:t xml:space="preserve"> bez zasnivanja radnog odnosa utvrđuje se pripadajući koeficijent za obračun naknade:</w:t>
      </w:r>
    </w:p>
    <w:p w14:paraId="0D257CFA" w14:textId="77777777" w:rsidR="007B709F" w:rsidRDefault="007B709F" w:rsidP="007B709F">
      <w:pPr>
        <w:spacing w:after="0"/>
        <w:jc w:val="both"/>
        <w:rPr>
          <w:rFonts w:cstheme="minorHAnsi"/>
        </w:rPr>
      </w:pPr>
    </w:p>
    <w:p w14:paraId="3B789767" w14:textId="4B86CAF9" w:rsidR="007B709F" w:rsidRPr="00BA7041" w:rsidRDefault="007B709F" w:rsidP="007B709F">
      <w:pPr>
        <w:spacing w:after="0"/>
        <w:jc w:val="both"/>
        <w:rPr>
          <w:rFonts w:cstheme="minorHAnsi"/>
        </w:rPr>
      </w:pPr>
      <w:r w:rsidRPr="00BA7041">
        <w:rPr>
          <w:rFonts w:cstheme="minorHAnsi"/>
        </w:rPr>
        <w:t>1. za općinskog načelnika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………………………….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1,50</w:t>
      </w:r>
    </w:p>
    <w:p w14:paraId="09908753" w14:textId="77777777" w:rsidR="007B709F" w:rsidRDefault="007B709F" w:rsidP="007B709F">
      <w:pPr>
        <w:spacing w:after="0"/>
        <w:rPr>
          <w:rFonts w:cstheme="minorHAnsi"/>
        </w:rPr>
      </w:pPr>
    </w:p>
    <w:p w14:paraId="08A430BB" w14:textId="77777777" w:rsidR="007B709F" w:rsidRDefault="007B709F" w:rsidP="007B709F">
      <w:pPr>
        <w:spacing w:after="0"/>
        <w:jc w:val="center"/>
        <w:rPr>
          <w:rFonts w:cstheme="minorHAnsi"/>
        </w:rPr>
      </w:pPr>
      <w:r>
        <w:rPr>
          <w:rFonts w:cstheme="minorHAnsi"/>
        </w:rPr>
        <w:t>Članak 4.</w:t>
      </w:r>
    </w:p>
    <w:p w14:paraId="1DEE248B" w14:textId="569BC365" w:rsidR="007B709F" w:rsidRDefault="007B709F" w:rsidP="007B709F">
      <w:pPr>
        <w:jc w:val="both"/>
      </w:pPr>
      <w:r>
        <w:t>Za vrijeme obavljanja dužnosti općinski načelnik ne podliježe obvezi prisutnosti na radu u propisanom radnom vremenu, kao ni obvezi obavještavanja i opravdavanja izostanka s rada, a za vrijeme odsutnosti ostvaruje pravo na naknadu iz članka 2. ove Odluke.</w:t>
      </w:r>
    </w:p>
    <w:p w14:paraId="53FC9B39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5</w:t>
      </w:r>
      <w:r w:rsidRPr="002E20BA">
        <w:rPr>
          <w:rFonts w:cstheme="minorHAnsi"/>
        </w:rPr>
        <w:t>.</w:t>
      </w:r>
    </w:p>
    <w:p w14:paraId="1CDBB26D" w14:textId="12CBF003" w:rsidR="007B709F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Dnevnice za službena putovanja i ostale troškove općinski načelnik ostvaruj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sukladno nastalim troškovima i važećim propisima.</w:t>
      </w:r>
    </w:p>
    <w:p w14:paraId="3358B579" w14:textId="77777777" w:rsidR="007B709F" w:rsidRDefault="007B709F" w:rsidP="007B709F">
      <w:pPr>
        <w:pStyle w:val="Bezproreda"/>
        <w:jc w:val="center"/>
      </w:pPr>
      <w:r>
        <w:t>Članak 6.</w:t>
      </w:r>
    </w:p>
    <w:p w14:paraId="6D36AD6F" w14:textId="77777777" w:rsidR="007B709F" w:rsidRPr="00462F38" w:rsidRDefault="007B709F" w:rsidP="007B709F">
      <w:pPr>
        <w:jc w:val="both"/>
      </w:pPr>
      <w: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</w:t>
      </w:r>
    </w:p>
    <w:p w14:paraId="65A86A4B" w14:textId="77777777" w:rsidR="007B709F" w:rsidRPr="002E20BA" w:rsidRDefault="007B709F" w:rsidP="007B709F">
      <w:pPr>
        <w:pStyle w:val="Bezproreda"/>
        <w:jc w:val="center"/>
      </w:pPr>
      <w:r w:rsidRPr="002E20BA">
        <w:t xml:space="preserve">Članak </w:t>
      </w:r>
      <w:r>
        <w:t>7</w:t>
      </w:r>
      <w:r w:rsidRPr="002E20BA">
        <w:t>.</w:t>
      </w:r>
    </w:p>
    <w:p w14:paraId="0902998A" w14:textId="34C36DF2" w:rsidR="007B709F" w:rsidRDefault="007B709F" w:rsidP="007B709F">
      <w:pPr>
        <w:spacing w:after="0"/>
        <w:jc w:val="both"/>
      </w:pPr>
      <w: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iznosa, sukladno Pravilniku o porezu na dohodak koji je na snazi na dan isplate.</w:t>
      </w:r>
    </w:p>
    <w:p w14:paraId="485DA1FF" w14:textId="77777777" w:rsidR="007B709F" w:rsidRDefault="007B709F" w:rsidP="007B709F">
      <w:pPr>
        <w:spacing w:after="0"/>
        <w:jc w:val="both"/>
      </w:pPr>
    </w:p>
    <w:p w14:paraId="43C8F1E3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lastRenderedPageBreak/>
        <w:t xml:space="preserve">Članak </w:t>
      </w:r>
      <w:r>
        <w:rPr>
          <w:rFonts w:cstheme="minorHAnsi"/>
        </w:rPr>
        <w:t>8</w:t>
      </w:r>
      <w:r w:rsidRPr="002E20BA">
        <w:rPr>
          <w:rFonts w:cstheme="minorHAnsi"/>
        </w:rPr>
        <w:t>.</w:t>
      </w:r>
    </w:p>
    <w:p w14:paraId="0EF4787F" w14:textId="5C888FC1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Pojedinačna rješenja o visini</w:t>
      </w:r>
      <w:r>
        <w:rPr>
          <w:rFonts w:cstheme="minorHAnsi"/>
        </w:rPr>
        <w:t xml:space="preserve"> </w:t>
      </w:r>
      <w:r w:rsidRPr="002E20BA">
        <w:rPr>
          <w:rFonts w:cstheme="minorHAnsi"/>
        </w:rPr>
        <w:t>naknade za rad općinskog načelnika donosi pročelnik Jedinstven</w:t>
      </w:r>
      <w:r>
        <w:rPr>
          <w:rFonts w:cstheme="minorHAnsi"/>
        </w:rPr>
        <w:t>og upravnog odjela Općine Promina</w:t>
      </w:r>
      <w:r w:rsidRPr="002E20BA">
        <w:rPr>
          <w:rFonts w:cstheme="minorHAnsi"/>
        </w:rPr>
        <w:t>.</w:t>
      </w:r>
    </w:p>
    <w:p w14:paraId="53BF4A3F" w14:textId="77777777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Protiv rješenja iz stavka 1. ovoga članka žalba nije dopuštena, ali se može pokrenuti upravni spor u roku od 30 dana od dana dostave rješenja.</w:t>
      </w:r>
    </w:p>
    <w:p w14:paraId="6C902FDF" w14:textId="77777777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Sredstva za provedbu ove odluke osigurav</w:t>
      </w:r>
      <w:r>
        <w:rPr>
          <w:rFonts w:cstheme="minorHAnsi"/>
        </w:rPr>
        <w:t>aju se u Proračunu Općine Promina</w:t>
      </w:r>
      <w:r w:rsidRPr="002E20BA">
        <w:rPr>
          <w:rFonts w:cstheme="minorHAnsi"/>
        </w:rPr>
        <w:t xml:space="preserve">, a njihovu isplatu vrši Jedinstveni upravni odjel </w:t>
      </w:r>
      <w:r>
        <w:rPr>
          <w:rFonts w:cstheme="minorHAnsi"/>
        </w:rPr>
        <w:t xml:space="preserve">Općine Promina, </w:t>
      </w:r>
      <w:r w:rsidRPr="002E20BA">
        <w:rPr>
          <w:rFonts w:cstheme="minorHAnsi"/>
        </w:rPr>
        <w:t>temeljem donesenih rješenja.</w:t>
      </w:r>
    </w:p>
    <w:p w14:paraId="728967CF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9</w:t>
      </w:r>
      <w:r w:rsidRPr="002E20BA">
        <w:rPr>
          <w:rFonts w:cstheme="minorHAnsi"/>
        </w:rPr>
        <w:t>.</w:t>
      </w:r>
    </w:p>
    <w:p w14:paraId="1C605C53" w14:textId="0AB3ACBF" w:rsidR="007B709F" w:rsidRDefault="007B709F" w:rsidP="007B709F">
      <w:pPr>
        <w:jc w:val="both"/>
        <w:rPr>
          <w:rFonts w:cstheme="minorHAnsi"/>
        </w:rPr>
      </w:pPr>
      <w:r w:rsidRPr="00B97357">
        <w:rPr>
          <w:rFonts w:cstheme="minorHAnsi"/>
        </w:rPr>
        <w:t xml:space="preserve">Stupanjem na snagu ove Odluke prestaje važiti Odluka </w:t>
      </w:r>
      <w:r w:rsidR="007C04DB">
        <w:rPr>
          <w:rFonts w:cstheme="minorHAnsi"/>
        </w:rPr>
        <w:t xml:space="preserve">o naknadama za rad općinskog načelnika </w:t>
      </w:r>
      <w:r w:rsidR="00270316">
        <w:rPr>
          <w:rFonts w:cstheme="minorHAnsi"/>
        </w:rPr>
        <w:t>ukoli</w:t>
      </w:r>
      <w:r w:rsidR="007C04DB">
        <w:rPr>
          <w:rFonts w:cstheme="minorHAnsi"/>
        </w:rPr>
        <w:t>ko dužnost obavlja bez zasnivanja radnog odnosa</w:t>
      </w:r>
      <w:r w:rsidRPr="00B97357">
        <w:rPr>
          <w:rFonts w:cstheme="minorHAnsi"/>
        </w:rPr>
        <w:t xml:space="preserve"> </w:t>
      </w:r>
      <w:r w:rsidR="007C04DB">
        <w:rPr>
          <w:rFonts w:cstheme="minorHAnsi"/>
        </w:rPr>
        <w:t>(Službeno glasilo Općine Promina 01/2</w:t>
      </w:r>
      <w:r w:rsidR="00270316">
        <w:rPr>
          <w:rFonts w:cstheme="minorHAnsi"/>
        </w:rPr>
        <w:t>2</w:t>
      </w:r>
      <w:r w:rsidR="007C04DB">
        <w:rPr>
          <w:rFonts w:cstheme="minorHAnsi"/>
        </w:rPr>
        <w:t>)</w:t>
      </w:r>
      <w:r w:rsidRPr="00B97357">
        <w:rPr>
          <w:rFonts w:cstheme="minorHAnsi"/>
        </w:rPr>
        <w:t>.</w:t>
      </w:r>
    </w:p>
    <w:p w14:paraId="37C293D3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10</w:t>
      </w:r>
      <w:r w:rsidRPr="002E20BA">
        <w:rPr>
          <w:rFonts w:cstheme="minorHAnsi"/>
        </w:rPr>
        <w:t>.</w:t>
      </w:r>
    </w:p>
    <w:p w14:paraId="3EADDDEB" w14:textId="780B491E" w:rsidR="007B709F" w:rsidRPr="002E20BA" w:rsidRDefault="007B709F" w:rsidP="007B709F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Ova Odluka stupa na snagu osmog dana o</w:t>
      </w:r>
      <w:r>
        <w:rPr>
          <w:rFonts w:cstheme="minorHAnsi"/>
        </w:rPr>
        <w:t>d dana objave u Službenom glasilu Općine Promina</w:t>
      </w:r>
      <w:r w:rsidR="00270316">
        <w:rPr>
          <w:rFonts w:cstheme="minorHAnsi"/>
        </w:rPr>
        <w:t>, a primjenjuje se od 01. siječnja 2023. godine</w:t>
      </w:r>
      <w:r w:rsidRPr="002E20BA">
        <w:rPr>
          <w:rFonts w:cstheme="minorHAnsi"/>
        </w:rPr>
        <w:t>.</w:t>
      </w:r>
    </w:p>
    <w:p w14:paraId="2F27592A" w14:textId="77777777" w:rsidR="007B709F" w:rsidRPr="002E20BA" w:rsidRDefault="007B709F" w:rsidP="007B709F">
      <w:pPr>
        <w:rPr>
          <w:rFonts w:cstheme="minorHAnsi"/>
        </w:rPr>
      </w:pPr>
    </w:p>
    <w:p w14:paraId="13945D1A" w14:textId="7F0E4790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>KLASA: 120-02/</w:t>
      </w:r>
      <w:r>
        <w:rPr>
          <w:rFonts w:cstheme="minorHAnsi"/>
        </w:rPr>
        <w:t>2</w:t>
      </w:r>
      <w:r w:rsidR="007C04DB">
        <w:rPr>
          <w:rFonts w:cstheme="minorHAnsi"/>
        </w:rPr>
        <w:t>2</w:t>
      </w:r>
      <w:r w:rsidRPr="002E20BA">
        <w:rPr>
          <w:rFonts w:cstheme="minorHAnsi"/>
        </w:rPr>
        <w:t>-01/</w:t>
      </w:r>
      <w:r w:rsidR="00270316">
        <w:rPr>
          <w:rFonts w:cstheme="minorHAnsi"/>
        </w:rPr>
        <w:t>3</w:t>
      </w:r>
    </w:p>
    <w:p w14:paraId="3DC474CE" w14:textId="7437DA5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>URBROJ</w:t>
      </w:r>
      <w:r>
        <w:rPr>
          <w:rFonts w:cstheme="minorHAnsi"/>
        </w:rPr>
        <w:t>: 2182</w:t>
      </w:r>
      <w:r w:rsidR="007C04DB">
        <w:rPr>
          <w:rFonts w:cstheme="minorHAnsi"/>
        </w:rPr>
        <w:t>-</w:t>
      </w:r>
      <w:r>
        <w:rPr>
          <w:rFonts w:cstheme="minorHAnsi"/>
        </w:rPr>
        <w:t>9</w:t>
      </w:r>
      <w:r w:rsidRPr="002E20BA">
        <w:rPr>
          <w:rFonts w:cstheme="minorHAnsi"/>
        </w:rPr>
        <w:t>-</w:t>
      </w:r>
      <w:r>
        <w:rPr>
          <w:rFonts w:cstheme="minorHAnsi"/>
        </w:rPr>
        <w:t>2</w:t>
      </w:r>
      <w:r w:rsidR="007C04DB">
        <w:rPr>
          <w:rFonts w:cstheme="minorHAnsi"/>
        </w:rPr>
        <w:t>2</w:t>
      </w:r>
      <w:r w:rsidRPr="002E20BA">
        <w:rPr>
          <w:rFonts w:cstheme="minorHAnsi"/>
        </w:rPr>
        <w:t>-</w:t>
      </w:r>
      <w:r>
        <w:rPr>
          <w:rFonts w:cstheme="minorHAnsi"/>
        </w:rPr>
        <w:t>1</w:t>
      </w:r>
    </w:p>
    <w:p w14:paraId="34C1CBD1" w14:textId="005081C6" w:rsidR="007B709F" w:rsidRDefault="007B709F" w:rsidP="007B709F">
      <w:pPr>
        <w:spacing w:after="0"/>
        <w:rPr>
          <w:rFonts w:cstheme="minorHAnsi"/>
        </w:rPr>
      </w:pPr>
      <w:r>
        <w:rPr>
          <w:rFonts w:cstheme="minorHAnsi"/>
        </w:rPr>
        <w:t>Oklaj</w:t>
      </w:r>
      <w:r w:rsidRPr="002E20BA">
        <w:rPr>
          <w:rFonts w:cstheme="minorHAnsi"/>
        </w:rPr>
        <w:t xml:space="preserve">, </w:t>
      </w:r>
      <w:r w:rsidR="007C04DB">
        <w:rPr>
          <w:rFonts w:cstheme="minorHAnsi"/>
        </w:rPr>
        <w:t>0</w:t>
      </w:r>
      <w:r w:rsidR="00270316">
        <w:rPr>
          <w:rFonts w:cstheme="minorHAnsi"/>
        </w:rPr>
        <w:t>5</w:t>
      </w:r>
      <w:r>
        <w:rPr>
          <w:rFonts w:cstheme="minorHAnsi"/>
        </w:rPr>
        <w:t xml:space="preserve">. </w:t>
      </w:r>
      <w:r w:rsidR="00270316">
        <w:rPr>
          <w:rFonts w:cstheme="minorHAnsi"/>
        </w:rPr>
        <w:t>prosinca</w:t>
      </w:r>
      <w:r w:rsidRPr="002E20BA">
        <w:rPr>
          <w:rFonts w:cstheme="minorHAnsi"/>
        </w:rPr>
        <w:t xml:space="preserve"> 20</w:t>
      </w:r>
      <w:r>
        <w:rPr>
          <w:rFonts w:cstheme="minorHAnsi"/>
        </w:rPr>
        <w:t>2</w:t>
      </w:r>
      <w:r w:rsidR="007C04DB">
        <w:rPr>
          <w:rFonts w:cstheme="minorHAnsi"/>
        </w:rPr>
        <w:t>2.</w:t>
      </w:r>
      <w:r>
        <w:rPr>
          <w:rFonts w:cstheme="minorHAnsi"/>
        </w:rPr>
        <w:t xml:space="preserve"> godine</w:t>
      </w:r>
    </w:p>
    <w:p w14:paraId="09B4E79F" w14:textId="5B7D9283" w:rsidR="007B709F" w:rsidRDefault="007B709F" w:rsidP="007B709F">
      <w:pPr>
        <w:spacing w:after="0"/>
        <w:rPr>
          <w:rFonts w:cstheme="minorHAnsi"/>
        </w:rPr>
      </w:pPr>
    </w:p>
    <w:p w14:paraId="7B6A9A55" w14:textId="438D23A7" w:rsidR="007C04DB" w:rsidRPr="002E20BA" w:rsidRDefault="007C04DB" w:rsidP="007C04DB">
      <w:pPr>
        <w:spacing w:after="0"/>
        <w:jc w:val="center"/>
        <w:rPr>
          <w:rFonts w:cstheme="minorHAnsi"/>
        </w:rPr>
      </w:pPr>
      <w:r>
        <w:rPr>
          <w:rFonts w:cstheme="minorHAnsi"/>
        </w:rPr>
        <w:t>OPĆINA PROMINA</w:t>
      </w:r>
    </w:p>
    <w:p w14:paraId="7C26784E" w14:textId="29FA39EB" w:rsidR="007B709F" w:rsidRPr="002E20BA" w:rsidRDefault="007B709F" w:rsidP="007C04DB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OPĆINSKO VIJEĆE</w:t>
      </w:r>
    </w:p>
    <w:p w14:paraId="0325C8FE" w14:textId="7777777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PREDSJEDNICA:</w:t>
      </w:r>
    </w:p>
    <w:p w14:paraId="5B9C5F29" w14:textId="7777777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Davorka Bronić</w:t>
      </w:r>
    </w:p>
    <w:p w14:paraId="44EB5A12" w14:textId="77777777" w:rsidR="00C42D6A" w:rsidRDefault="00C42D6A"/>
    <w:sectPr w:rsidR="00C42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21"/>
    <w:rsid w:val="00270316"/>
    <w:rsid w:val="007B709F"/>
    <w:rsid w:val="007C04DB"/>
    <w:rsid w:val="009037B9"/>
    <w:rsid w:val="00C42D6A"/>
    <w:rsid w:val="00CB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4DB7"/>
  <w15:chartTrackingRefBased/>
  <w15:docId w15:val="{3FBDA112-6F5E-4D90-BC6F-DBD7B1AB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09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7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Čupić</cp:lastModifiedBy>
  <cp:revision>4</cp:revision>
  <cp:lastPrinted>2022-11-29T11:04:00Z</cp:lastPrinted>
  <dcterms:created xsi:type="dcterms:W3CDTF">2022-02-01T09:30:00Z</dcterms:created>
  <dcterms:modified xsi:type="dcterms:W3CDTF">2022-11-29T11:04:00Z</dcterms:modified>
</cp:coreProperties>
</file>